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ED7" w:rsidRDefault="00484ED7" w:rsidP="00946881">
      <w:pPr>
        <w:jc w:val="both"/>
        <w:rPr>
          <w:sz w:val="36"/>
        </w:rPr>
      </w:pPr>
    </w:p>
    <w:p w:rsidR="00484ED7" w:rsidRDefault="00484ED7" w:rsidP="00484ED7">
      <w:pPr>
        <w:rPr>
          <w:sz w:val="36"/>
        </w:rPr>
      </w:pPr>
    </w:p>
    <w:p w:rsidR="00484ED7" w:rsidRDefault="00484ED7" w:rsidP="00946881">
      <w:pPr>
        <w:rPr>
          <w:sz w:val="36"/>
        </w:rPr>
      </w:pPr>
    </w:p>
    <w:p w:rsidR="00484ED7" w:rsidRDefault="00484ED7" w:rsidP="00484ED7">
      <w:pPr>
        <w:rPr>
          <w:sz w:val="36"/>
        </w:rPr>
      </w:pPr>
    </w:p>
    <w:p w:rsidR="00484ED7" w:rsidRDefault="00484ED7" w:rsidP="00484ED7">
      <w:pPr>
        <w:rPr>
          <w:sz w:val="36"/>
        </w:rPr>
      </w:pPr>
    </w:p>
    <w:p w:rsidR="00484ED7" w:rsidRDefault="00484ED7" w:rsidP="00484ED7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8B855C" wp14:editId="3A87D325">
                <wp:simplePos x="0" y="0"/>
                <wp:positionH relativeFrom="column">
                  <wp:posOffset>-233045</wp:posOffset>
                </wp:positionH>
                <wp:positionV relativeFrom="paragraph">
                  <wp:posOffset>209360</wp:posOffset>
                </wp:positionV>
                <wp:extent cx="6343650" cy="1794510"/>
                <wp:effectExtent l="0" t="0" r="0" b="0"/>
                <wp:wrapNone/>
                <wp:docPr id="2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43650" cy="1794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84ED7" w:rsidRPr="00484ED7" w:rsidRDefault="00484ED7" w:rsidP="00484ED7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</w:pPr>
                            <w:r w:rsidRPr="00484ED7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>Procedimiento Constituci</w:t>
                            </w:r>
                            <w:r w:rsidRPr="00484ED7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>ó</w:t>
                            </w:r>
                            <w:r w:rsidRPr="00484ED7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 xml:space="preserve">n </w:t>
                            </w:r>
                          </w:p>
                          <w:p w:rsidR="00484ED7" w:rsidRPr="00484ED7" w:rsidRDefault="00484ED7" w:rsidP="00484ED7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68"/>
                                <w:szCs w:val="68"/>
                              </w:rPr>
                            </w:pPr>
                            <w:proofErr w:type="gramStart"/>
                            <w:r w:rsidRPr="00484ED7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>y</w:t>
                            </w:r>
                            <w:proofErr w:type="gramEnd"/>
                            <w:r w:rsidRPr="00484ED7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 xml:space="preserve"> Manejo de Caja Chica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8B855C" id="Título 1" o:spid="_x0000_s1026" style="position:absolute;margin-left:-18.35pt;margin-top:16.5pt;width:499.5pt;height:14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" filled="f" stroked="f">
                <v:path arrowok="t"/>
                <o:lock v:ext="edit" grouping="t"/>
                <v:textbox>
                  <w:txbxContent>
                    <w:p w:rsidR="00484ED7" w:rsidRPr="00484ED7" w:rsidRDefault="00484ED7" w:rsidP="00484ED7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</w:pPr>
                      <w:r w:rsidRPr="00484ED7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 xml:space="preserve">Procedimiento </w:t>
                      </w:r>
                      <w:r w:rsidRPr="00484ED7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>Constituci</w:t>
                      </w:r>
                      <w:r w:rsidRPr="00484ED7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>ó</w:t>
                      </w:r>
                      <w:r w:rsidRPr="00484ED7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 xml:space="preserve">n </w:t>
                      </w:r>
                    </w:p>
                    <w:p w:rsidR="00484ED7" w:rsidRPr="00484ED7" w:rsidRDefault="00484ED7" w:rsidP="00484ED7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sz w:val="68"/>
                          <w:szCs w:val="68"/>
                        </w:rPr>
                      </w:pPr>
                      <w:proofErr w:type="gramStart"/>
                      <w:r w:rsidRPr="00484ED7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>y</w:t>
                      </w:r>
                      <w:proofErr w:type="gramEnd"/>
                      <w:r w:rsidRPr="00484ED7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 xml:space="preserve"> Manejo de Caja Chica</w:t>
                      </w:r>
                    </w:p>
                  </w:txbxContent>
                </v:textbox>
              </v:rect>
            </w:pict>
          </mc:Fallback>
        </mc:AlternateContent>
      </w:r>
    </w:p>
    <w:p w:rsidR="00484ED7" w:rsidRDefault="00484ED7" w:rsidP="00484ED7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BBF92D" wp14:editId="5152F8CE">
                <wp:simplePos x="0" y="0"/>
                <wp:positionH relativeFrom="column">
                  <wp:posOffset>200660</wp:posOffset>
                </wp:positionH>
                <wp:positionV relativeFrom="paragraph">
                  <wp:posOffset>26035</wp:posOffset>
                </wp:positionV>
                <wp:extent cx="5628005" cy="0"/>
                <wp:effectExtent l="0" t="0" r="29845" b="19050"/>
                <wp:wrapNone/>
                <wp:docPr id="8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A01B0A" id="Conector recto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8pt,2.05pt" to="458.9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" strokecolor="#7f7f7f [1612]" strokeweight="1.5pt"/>
            </w:pict>
          </mc:Fallback>
        </mc:AlternateContent>
      </w:r>
    </w:p>
    <w:p w:rsidR="00484ED7" w:rsidRDefault="00484ED7" w:rsidP="00484ED7">
      <w:pPr>
        <w:rPr>
          <w:sz w:val="36"/>
        </w:rPr>
      </w:pPr>
    </w:p>
    <w:p w:rsidR="00484ED7" w:rsidRDefault="00484ED7" w:rsidP="00484ED7">
      <w:pPr>
        <w:rPr>
          <w:sz w:val="36"/>
        </w:rPr>
      </w:pPr>
    </w:p>
    <w:p w:rsidR="00484ED7" w:rsidRDefault="00484ED7" w:rsidP="00484ED7">
      <w:pPr>
        <w:rPr>
          <w:sz w:val="36"/>
        </w:rPr>
      </w:pPr>
    </w:p>
    <w:p w:rsidR="00484ED7" w:rsidRDefault="00484ED7" w:rsidP="00484ED7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1FDF48" wp14:editId="1CC5D54E">
                <wp:simplePos x="0" y="0"/>
                <wp:positionH relativeFrom="column">
                  <wp:posOffset>218440</wp:posOffset>
                </wp:positionH>
                <wp:positionV relativeFrom="paragraph">
                  <wp:posOffset>101790</wp:posOffset>
                </wp:positionV>
                <wp:extent cx="5628005" cy="0"/>
                <wp:effectExtent l="0" t="0" r="29845" b="19050"/>
                <wp:wrapNone/>
                <wp:docPr id="10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89C312" id="Conector recto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pt,8pt" to="460.3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" strokecolor="#7f7f7f [1612]" strokeweight="1.5pt"/>
            </w:pict>
          </mc:Fallback>
        </mc:AlternateContent>
      </w:r>
    </w:p>
    <w:p w:rsidR="00484ED7" w:rsidRDefault="00484ED7" w:rsidP="00484ED7">
      <w:pPr>
        <w:rPr>
          <w:sz w:val="36"/>
        </w:rPr>
      </w:pPr>
    </w:p>
    <w:p w:rsidR="00484ED7" w:rsidRDefault="00484ED7" w:rsidP="00484ED7">
      <w:pPr>
        <w:rPr>
          <w:sz w:val="36"/>
        </w:rPr>
      </w:pPr>
    </w:p>
    <w:p w:rsidR="00484ED7" w:rsidRDefault="00484ED7" w:rsidP="00484ED7">
      <w:pPr>
        <w:rPr>
          <w:sz w:val="36"/>
        </w:rPr>
      </w:pPr>
    </w:p>
    <w:p w:rsidR="00484ED7" w:rsidRDefault="00484ED7" w:rsidP="00484ED7">
      <w:pPr>
        <w:rPr>
          <w:sz w:val="36"/>
        </w:rPr>
      </w:pPr>
      <w:bookmarkStart w:id="0" w:name="_GoBack"/>
      <w:bookmarkEnd w:id="0"/>
    </w:p>
    <w:p w:rsidR="00946881" w:rsidRDefault="00946881" w:rsidP="00124EC8">
      <w:pPr>
        <w:pStyle w:val="NormalWeb"/>
        <w:shd w:val="clear" w:color="auto" w:fill="FFFFFF"/>
        <w:spacing w:before="96" w:beforeAutospacing="0" w:after="120" w:afterAutospacing="0" w:line="288" w:lineRule="atLeast"/>
        <w:jc w:val="center"/>
      </w:pPr>
    </w:p>
    <w:p w:rsidR="00946881" w:rsidRDefault="00946881" w:rsidP="00124EC8">
      <w:pPr>
        <w:pStyle w:val="NormalWeb"/>
        <w:shd w:val="clear" w:color="auto" w:fill="FFFFFF"/>
        <w:spacing w:before="96" w:beforeAutospacing="0" w:after="120" w:afterAutospacing="0" w:line="288" w:lineRule="atLeast"/>
        <w:jc w:val="center"/>
        <w:sectPr w:rsidR="00946881" w:rsidSect="00393FDA">
          <w:headerReference w:type="default" r:id="rId7"/>
          <w:footerReference w:type="default" r:id="rId8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802"/>
        <w:gridCol w:w="3580"/>
        <w:gridCol w:w="2202"/>
        <w:gridCol w:w="2342"/>
      </w:tblGrid>
      <w:tr w:rsidR="00844167" w:rsidTr="007940DA">
        <w:tc>
          <w:tcPr>
            <w:tcW w:w="4382" w:type="dxa"/>
            <w:gridSpan w:val="2"/>
          </w:tcPr>
          <w:p w:rsidR="00844167" w:rsidRPr="00844167" w:rsidRDefault="00844167" w:rsidP="00844167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lastRenderedPageBreak/>
              <w:t>Asociación Deportiva Nacional de Tiro con Armas de Caza</w:t>
            </w:r>
          </w:p>
        </w:tc>
        <w:tc>
          <w:tcPr>
            <w:tcW w:w="4544" w:type="dxa"/>
            <w:gridSpan w:val="2"/>
          </w:tcPr>
          <w:p w:rsidR="00844167" w:rsidRPr="00844167" w:rsidRDefault="005E5B8A" w:rsidP="005E5B8A">
            <w:pPr>
              <w:jc w:val="right"/>
              <w:rPr>
                <w:b/>
                <w:lang w:val="es-MX"/>
              </w:rPr>
            </w:pPr>
            <w:r>
              <w:rPr>
                <w:b/>
                <w:lang w:val="es-MX"/>
              </w:rPr>
              <w:t>Página 4</w:t>
            </w:r>
            <w:r w:rsidR="00844167" w:rsidRPr="00844167">
              <w:rPr>
                <w:b/>
                <w:lang w:val="es-MX"/>
              </w:rPr>
              <w:t>/</w:t>
            </w:r>
            <w:r>
              <w:rPr>
                <w:b/>
                <w:lang w:val="es-MX"/>
              </w:rPr>
              <w:t>4</w:t>
            </w:r>
          </w:p>
        </w:tc>
      </w:tr>
      <w:tr w:rsidR="00844167" w:rsidTr="007940DA">
        <w:tc>
          <w:tcPr>
            <w:tcW w:w="4382" w:type="dxa"/>
            <w:gridSpan w:val="2"/>
          </w:tcPr>
          <w:p w:rsidR="00844167" w:rsidRPr="00844167" w:rsidRDefault="00844167" w:rsidP="009E39E4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 xml:space="preserve">Procedimiento: </w:t>
            </w:r>
            <w:r w:rsidR="009E39E4">
              <w:rPr>
                <w:b/>
                <w:lang w:val="es-MX"/>
              </w:rPr>
              <w:t>Constitución y Manejo de Caja Chica</w:t>
            </w:r>
          </w:p>
        </w:tc>
        <w:tc>
          <w:tcPr>
            <w:tcW w:w="4544" w:type="dxa"/>
            <w:gridSpan w:val="2"/>
          </w:tcPr>
          <w:p w:rsidR="00844167" w:rsidRPr="00844167" w:rsidRDefault="00844167" w:rsidP="009E39E4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Objetivo: </w:t>
            </w:r>
            <w:r w:rsidR="009E39E4">
              <w:rPr>
                <w:b/>
                <w:lang w:val="es-MX"/>
              </w:rPr>
              <w:t>Normar el procedimiento de Constitución, Manejo y Liquidación de Caja Chica.</w:t>
            </w:r>
          </w:p>
        </w:tc>
      </w:tr>
      <w:tr w:rsidR="00DA5245" w:rsidTr="007940DA">
        <w:tc>
          <w:tcPr>
            <w:tcW w:w="4382" w:type="dxa"/>
            <w:gridSpan w:val="2"/>
          </w:tcPr>
          <w:p w:rsidR="00DA5245" w:rsidRPr="00844167" w:rsidRDefault="00DA5245" w:rsidP="00844167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Base Legal: </w:t>
            </w:r>
            <w:r w:rsidR="009E39E4">
              <w:rPr>
                <w:b/>
                <w:lang w:val="es-MX"/>
              </w:rPr>
              <w:t>Ley Orgánica del Presupuesto, Normas de Control Interno emitidas por la Contraloría General de Cuentas.</w:t>
            </w:r>
          </w:p>
        </w:tc>
        <w:tc>
          <w:tcPr>
            <w:tcW w:w="4544" w:type="dxa"/>
            <w:gridSpan w:val="2"/>
          </w:tcPr>
          <w:p w:rsidR="00DA5245" w:rsidRDefault="00B50391" w:rsidP="00844167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>Responsable: Coordinación Financiera – Administrativa</w:t>
            </w:r>
          </w:p>
        </w:tc>
      </w:tr>
      <w:tr w:rsidR="00844167" w:rsidTr="007940DA">
        <w:tc>
          <w:tcPr>
            <w:tcW w:w="802" w:type="dxa"/>
          </w:tcPr>
          <w:p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No.</w:t>
            </w:r>
          </w:p>
        </w:tc>
        <w:tc>
          <w:tcPr>
            <w:tcW w:w="3580" w:type="dxa"/>
          </w:tcPr>
          <w:p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Descripción</w:t>
            </w:r>
          </w:p>
        </w:tc>
        <w:tc>
          <w:tcPr>
            <w:tcW w:w="2202" w:type="dxa"/>
          </w:tcPr>
          <w:p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Tiempo</w:t>
            </w:r>
          </w:p>
        </w:tc>
        <w:tc>
          <w:tcPr>
            <w:tcW w:w="2342" w:type="dxa"/>
          </w:tcPr>
          <w:p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Responsable</w:t>
            </w:r>
          </w:p>
        </w:tc>
      </w:tr>
      <w:tr w:rsidR="00844167" w:rsidTr="007940DA">
        <w:tc>
          <w:tcPr>
            <w:tcW w:w="802" w:type="dxa"/>
          </w:tcPr>
          <w:p w:rsidR="00844167" w:rsidRDefault="00844167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3580" w:type="dxa"/>
          </w:tcPr>
          <w:p w:rsidR="00844167" w:rsidRDefault="00AC4C8B" w:rsidP="00AC4C8B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</w:t>
            </w:r>
            <w:r w:rsidR="009E39E4">
              <w:rPr>
                <w:lang w:val="es-MX"/>
              </w:rPr>
              <w:t>olicita al Comité Ejecutivo la autorización del monto de Constitución de Caja Chica para cada ejercicio fiscal.</w:t>
            </w:r>
          </w:p>
        </w:tc>
        <w:tc>
          <w:tcPr>
            <w:tcW w:w="2202" w:type="dxa"/>
          </w:tcPr>
          <w:p w:rsidR="00844167" w:rsidRDefault="00663E10" w:rsidP="009E39E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</w:t>
            </w:r>
            <w:r w:rsidR="009E39E4">
              <w:rPr>
                <w:lang w:val="es-MX"/>
              </w:rPr>
              <w:t>5</w:t>
            </w:r>
            <w:r>
              <w:rPr>
                <w:lang w:val="es-MX"/>
              </w:rPr>
              <w:t xml:space="preserve"> minutos</w:t>
            </w:r>
          </w:p>
        </w:tc>
        <w:tc>
          <w:tcPr>
            <w:tcW w:w="2342" w:type="dxa"/>
          </w:tcPr>
          <w:p w:rsidR="00844167" w:rsidRDefault="009E39E4" w:rsidP="009E39E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Coordinadora Financiera - Administrativa</w:t>
            </w:r>
          </w:p>
        </w:tc>
      </w:tr>
      <w:tr w:rsidR="002904B4" w:rsidTr="007940DA">
        <w:tc>
          <w:tcPr>
            <w:tcW w:w="802" w:type="dxa"/>
          </w:tcPr>
          <w:p w:rsidR="002904B4" w:rsidRDefault="002904B4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3580" w:type="dxa"/>
          </w:tcPr>
          <w:p w:rsidR="002904B4" w:rsidRDefault="00AC4C8B" w:rsidP="00057D7E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</w:t>
            </w:r>
            <w:r w:rsidR="00057D7E">
              <w:rPr>
                <w:lang w:val="es-MX"/>
              </w:rPr>
              <w:t>e</w:t>
            </w:r>
            <w:r>
              <w:rPr>
                <w:lang w:val="es-MX"/>
              </w:rPr>
              <w:t xml:space="preserve"> cono</w:t>
            </w:r>
            <w:r w:rsidR="009E39E4">
              <w:rPr>
                <w:lang w:val="es-MX"/>
              </w:rPr>
              <w:t>ce la solicitud y aprueba en punto de acta el monto de constitución autorizado para la Caja Chica, el ejercicio fiscal correspondiente y determina la persona responsable.</w:t>
            </w:r>
          </w:p>
        </w:tc>
        <w:tc>
          <w:tcPr>
            <w:tcW w:w="2202" w:type="dxa"/>
          </w:tcPr>
          <w:p w:rsidR="002904B4" w:rsidRDefault="00057D7E" w:rsidP="009E39E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8 días máximo</w:t>
            </w:r>
          </w:p>
        </w:tc>
        <w:tc>
          <w:tcPr>
            <w:tcW w:w="2342" w:type="dxa"/>
          </w:tcPr>
          <w:p w:rsidR="002904B4" w:rsidRDefault="009E39E4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Secretario del Comité Ejecutivo</w:t>
            </w:r>
          </w:p>
        </w:tc>
      </w:tr>
      <w:tr w:rsidR="009823C5" w:rsidTr="007940DA">
        <w:tc>
          <w:tcPr>
            <w:tcW w:w="802" w:type="dxa"/>
          </w:tcPr>
          <w:p w:rsidR="009823C5" w:rsidRDefault="002904B4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3580" w:type="dxa"/>
          </w:tcPr>
          <w:p w:rsidR="009823C5" w:rsidRDefault="009E39E4" w:rsidP="00844167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emite el cheque a nombre de la persona responsa</w:t>
            </w:r>
            <w:r w:rsidR="000A0F8F">
              <w:rPr>
                <w:lang w:val="es-MX"/>
              </w:rPr>
              <w:t xml:space="preserve">ble del manejo </w:t>
            </w:r>
            <w:r w:rsidR="00E74AF8">
              <w:rPr>
                <w:lang w:val="es-MX"/>
              </w:rPr>
              <w:t xml:space="preserve">del fondo </w:t>
            </w:r>
            <w:r w:rsidR="000A0F8F">
              <w:rPr>
                <w:lang w:val="es-MX"/>
              </w:rPr>
              <w:t>de la Caja Chica, para que lo cambie y efectué los pagos en efectivo.</w:t>
            </w:r>
          </w:p>
        </w:tc>
        <w:tc>
          <w:tcPr>
            <w:tcW w:w="2202" w:type="dxa"/>
          </w:tcPr>
          <w:p w:rsidR="009823C5" w:rsidRDefault="009823C5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342" w:type="dxa"/>
          </w:tcPr>
          <w:p w:rsidR="009823C5" w:rsidRDefault="009823C5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844167" w:rsidTr="007940DA">
        <w:tc>
          <w:tcPr>
            <w:tcW w:w="802" w:type="dxa"/>
          </w:tcPr>
          <w:p w:rsidR="00844167" w:rsidRDefault="002904B4" w:rsidP="00FD488A">
            <w:pPr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3580" w:type="dxa"/>
          </w:tcPr>
          <w:p w:rsidR="00844167" w:rsidRDefault="000A0F8F" w:rsidP="003D0E81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Toda persona que labore para la Asociación Deportiva Nacional de Tiro con Armas de Caza, puede solicitar fondos de caja chica para realizar pagos, para lo cual debe</w:t>
            </w:r>
            <w:r w:rsidR="00F223D5">
              <w:rPr>
                <w:lang w:val="es-MX"/>
              </w:rPr>
              <w:t xml:space="preserve"> llenar el vale correspondiente  y tiene 5 días para liquidar el mismo.</w:t>
            </w:r>
          </w:p>
        </w:tc>
        <w:tc>
          <w:tcPr>
            <w:tcW w:w="2202" w:type="dxa"/>
          </w:tcPr>
          <w:p w:rsidR="00844167" w:rsidRDefault="00663E10" w:rsidP="00BA28C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</w:t>
            </w:r>
            <w:r w:rsidR="00BA28C6">
              <w:rPr>
                <w:lang w:val="es-MX"/>
              </w:rPr>
              <w:t>5</w:t>
            </w:r>
            <w:r>
              <w:rPr>
                <w:lang w:val="es-MX"/>
              </w:rPr>
              <w:t xml:space="preserve"> minutos</w:t>
            </w:r>
          </w:p>
        </w:tc>
        <w:tc>
          <w:tcPr>
            <w:tcW w:w="2342" w:type="dxa"/>
          </w:tcPr>
          <w:p w:rsidR="00844167" w:rsidRDefault="00663E10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FD488A" w:rsidTr="007940DA">
        <w:tc>
          <w:tcPr>
            <w:tcW w:w="802" w:type="dxa"/>
          </w:tcPr>
          <w:p w:rsidR="00FD488A" w:rsidRDefault="002904B4">
            <w:pPr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3580" w:type="dxa"/>
          </w:tcPr>
          <w:p w:rsidR="00FD488A" w:rsidRDefault="00F223D5" w:rsidP="00BA28C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fija un monto máximo de Q.</w:t>
            </w:r>
            <w:r w:rsidR="00E74AF8">
              <w:rPr>
                <w:lang w:val="es-MX"/>
              </w:rPr>
              <w:t>1</w:t>
            </w:r>
            <w:proofErr w:type="gramStart"/>
            <w:r>
              <w:rPr>
                <w:lang w:val="es-MX"/>
              </w:rPr>
              <w:t>,</w:t>
            </w:r>
            <w:r w:rsidR="00E74AF8">
              <w:rPr>
                <w:lang w:val="es-MX"/>
              </w:rPr>
              <w:t>0</w:t>
            </w:r>
            <w:r>
              <w:rPr>
                <w:lang w:val="es-MX"/>
              </w:rPr>
              <w:t>00.00</w:t>
            </w:r>
            <w:proofErr w:type="gramEnd"/>
            <w:r>
              <w:rPr>
                <w:lang w:val="es-MX"/>
              </w:rPr>
              <w:t xml:space="preserve"> po</w:t>
            </w:r>
            <w:r w:rsidR="00AC4C8B">
              <w:rPr>
                <w:lang w:val="es-MX"/>
              </w:rPr>
              <w:t xml:space="preserve">r compra a través de </w:t>
            </w:r>
            <w:r w:rsidR="00BA28C6">
              <w:rPr>
                <w:lang w:val="es-MX"/>
              </w:rPr>
              <w:t>c</w:t>
            </w:r>
            <w:r w:rsidR="00AC4C8B">
              <w:rPr>
                <w:lang w:val="es-MX"/>
              </w:rPr>
              <w:t xml:space="preserve">aja </w:t>
            </w:r>
            <w:r w:rsidR="00BA28C6">
              <w:rPr>
                <w:lang w:val="es-MX"/>
              </w:rPr>
              <w:t>c</w:t>
            </w:r>
            <w:r w:rsidR="00AC4C8B">
              <w:rPr>
                <w:lang w:val="es-MX"/>
              </w:rPr>
              <w:t>hica, para los renglones aprobados en el presupuesto institucional del grupo 1, 2 y 3, exceptuando el subgrupo 18.</w:t>
            </w:r>
          </w:p>
        </w:tc>
        <w:tc>
          <w:tcPr>
            <w:tcW w:w="2202" w:type="dxa"/>
          </w:tcPr>
          <w:p w:rsidR="00FD488A" w:rsidRDefault="00BA28C6" w:rsidP="00F223D5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2</w:t>
            </w:r>
            <w:r w:rsidR="00FD488A">
              <w:rPr>
                <w:lang w:val="es-MX"/>
              </w:rPr>
              <w:t>0 minutos</w:t>
            </w:r>
          </w:p>
        </w:tc>
        <w:tc>
          <w:tcPr>
            <w:tcW w:w="2342" w:type="dxa"/>
          </w:tcPr>
          <w:p w:rsidR="00FD488A" w:rsidRDefault="00F223D5" w:rsidP="004A628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Empleado que Solicita el Vale de Caja Chica</w:t>
            </w:r>
          </w:p>
        </w:tc>
      </w:tr>
      <w:tr w:rsidR="00FD488A" w:rsidTr="007940DA">
        <w:tc>
          <w:tcPr>
            <w:tcW w:w="802" w:type="dxa"/>
          </w:tcPr>
          <w:p w:rsidR="00FD488A" w:rsidRDefault="002904B4">
            <w:pPr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  <w:tc>
          <w:tcPr>
            <w:tcW w:w="3580" w:type="dxa"/>
          </w:tcPr>
          <w:p w:rsidR="00FD488A" w:rsidRDefault="00F223D5" w:rsidP="00A766EF">
            <w:pPr>
              <w:jc w:val="both"/>
              <w:rPr>
                <w:lang w:val="es-MX"/>
              </w:rPr>
            </w:pPr>
            <w:r w:rsidRPr="00F223D5">
              <w:rPr>
                <w:lang w:val="es-MX"/>
              </w:rPr>
              <w:t xml:space="preserve">Todas las facturas </w:t>
            </w:r>
            <w:r>
              <w:rPr>
                <w:lang w:val="es-MX"/>
              </w:rPr>
              <w:t xml:space="preserve">deben identificar el régimen al que están afectas, además </w:t>
            </w:r>
            <w:r w:rsidRPr="00F223D5">
              <w:rPr>
                <w:lang w:val="es-MX"/>
              </w:rPr>
              <w:t>deben ser emitidas a nombre de: Asociación Deportiva Nacional de Tiro con Armas de Caza.  Ni. 616052-2.  Dirección</w:t>
            </w:r>
            <w:proofErr w:type="gramStart"/>
            <w:r w:rsidRPr="00F223D5">
              <w:rPr>
                <w:lang w:val="es-MX"/>
              </w:rPr>
              <w:t>:  3a</w:t>
            </w:r>
            <w:proofErr w:type="gramEnd"/>
            <w:r>
              <w:rPr>
                <w:lang w:val="es-MX"/>
              </w:rPr>
              <w:t>. Ave. 8-35, zona 2 y deben estar libres de tachones o borrones y en la parte de atrás deben venir razonas y firmadas por el responsable del gasto.</w:t>
            </w:r>
          </w:p>
        </w:tc>
        <w:tc>
          <w:tcPr>
            <w:tcW w:w="2202" w:type="dxa"/>
          </w:tcPr>
          <w:p w:rsidR="00FD488A" w:rsidRDefault="00F223D5" w:rsidP="00FD488A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</w:t>
            </w:r>
            <w:r w:rsidR="00FD488A">
              <w:rPr>
                <w:lang w:val="es-MX"/>
              </w:rPr>
              <w:t xml:space="preserve"> </w:t>
            </w:r>
            <w:r>
              <w:rPr>
                <w:lang w:val="es-MX"/>
              </w:rPr>
              <w:t>hora</w:t>
            </w:r>
          </w:p>
          <w:p w:rsidR="00FD488A" w:rsidRDefault="00FD488A">
            <w:pPr>
              <w:rPr>
                <w:lang w:val="es-MX"/>
              </w:rPr>
            </w:pPr>
          </w:p>
        </w:tc>
        <w:tc>
          <w:tcPr>
            <w:tcW w:w="2342" w:type="dxa"/>
          </w:tcPr>
          <w:p w:rsidR="00FD488A" w:rsidRDefault="00F223D5" w:rsidP="00FD488A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Empleado que Solicita el Vale de Caja Chica</w:t>
            </w:r>
          </w:p>
        </w:tc>
      </w:tr>
      <w:tr w:rsidR="00FD488A" w:rsidTr="007940DA">
        <w:tc>
          <w:tcPr>
            <w:tcW w:w="802" w:type="dxa"/>
          </w:tcPr>
          <w:p w:rsidR="00FD488A" w:rsidRDefault="002904B4">
            <w:pPr>
              <w:rPr>
                <w:lang w:val="es-MX"/>
              </w:rPr>
            </w:pPr>
            <w:r>
              <w:rPr>
                <w:lang w:val="es-MX"/>
              </w:rPr>
              <w:lastRenderedPageBreak/>
              <w:t>7</w:t>
            </w:r>
          </w:p>
        </w:tc>
        <w:tc>
          <w:tcPr>
            <w:tcW w:w="3580" w:type="dxa"/>
          </w:tcPr>
          <w:p w:rsidR="00FD488A" w:rsidRDefault="00AC4C8B" w:rsidP="00F223D5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</w:t>
            </w:r>
            <w:r w:rsidR="00A603DF">
              <w:rPr>
                <w:lang w:val="es-MX"/>
              </w:rPr>
              <w:t xml:space="preserve"> debe tramitar si es un bien, el respectivo ingreso a Almacén y de ser un servicio emitir la carta de entera satisfacción y adjuntar a la factura correspondiente.</w:t>
            </w:r>
          </w:p>
          <w:p w:rsidR="00682702" w:rsidRDefault="00682702" w:rsidP="00F223D5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FD488A" w:rsidRDefault="005D26B2" w:rsidP="005D26B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342" w:type="dxa"/>
          </w:tcPr>
          <w:p w:rsidR="00FD488A" w:rsidRDefault="00A603DF" w:rsidP="005D26B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Empleado que Solicita el Vale de Caja Chica</w:t>
            </w:r>
          </w:p>
        </w:tc>
      </w:tr>
      <w:tr w:rsidR="002E2E36" w:rsidTr="007940DA">
        <w:tc>
          <w:tcPr>
            <w:tcW w:w="802" w:type="dxa"/>
          </w:tcPr>
          <w:p w:rsidR="002E2E36" w:rsidRDefault="002E2E36">
            <w:pPr>
              <w:rPr>
                <w:lang w:val="es-MX"/>
              </w:rPr>
            </w:pPr>
            <w:r>
              <w:rPr>
                <w:lang w:val="es-MX"/>
              </w:rPr>
              <w:t>8</w:t>
            </w:r>
          </w:p>
        </w:tc>
        <w:tc>
          <w:tcPr>
            <w:tcW w:w="3580" w:type="dxa"/>
          </w:tcPr>
          <w:p w:rsidR="002E2E36" w:rsidRDefault="002E2E36" w:rsidP="00F223D5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Las facturas recibidas </w:t>
            </w:r>
            <w:proofErr w:type="gramStart"/>
            <w:r>
              <w:rPr>
                <w:lang w:val="es-MX"/>
              </w:rPr>
              <w:t>debe</w:t>
            </w:r>
            <w:proofErr w:type="gramEnd"/>
            <w:r>
              <w:rPr>
                <w:lang w:val="es-MX"/>
              </w:rPr>
              <w:t xml:space="preserve"> ser revisadas en los sistemas para verificar su legalidad</w:t>
            </w:r>
            <w:r w:rsidR="000F6947">
              <w:rPr>
                <w:lang w:val="es-MX"/>
              </w:rPr>
              <w:t>.</w:t>
            </w:r>
          </w:p>
          <w:p w:rsidR="00946881" w:rsidRDefault="00946881" w:rsidP="00F223D5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2E2E36" w:rsidRDefault="002E2E36" w:rsidP="005D26B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 hora</w:t>
            </w:r>
          </w:p>
        </w:tc>
        <w:tc>
          <w:tcPr>
            <w:tcW w:w="2342" w:type="dxa"/>
          </w:tcPr>
          <w:p w:rsidR="002E2E36" w:rsidRDefault="002E2E36" w:rsidP="005D26B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FD488A" w:rsidTr="007940DA">
        <w:tc>
          <w:tcPr>
            <w:tcW w:w="802" w:type="dxa"/>
          </w:tcPr>
          <w:p w:rsidR="00FD488A" w:rsidRDefault="002E2E36">
            <w:pPr>
              <w:rPr>
                <w:lang w:val="es-MX"/>
              </w:rPr>
            </w:pPr>
            <w:r>
              <w:rPr>
                <w:lang w:val="es-MX"/>
              </w:rPr>
              <w:t>9</w:t>
            </w:r>
          </w:p>
        </w:tc>
        <w:tc>
          <w:tcPr>
            <w:tcW w:w="3580" w:type="dxa"/>
          </w:tcPr>
          <w:p w:rsidR="00FD488A" w:rsidRDefault="00A603DF" w:rsidP="0019693C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Debe listar </w:t>
            </w:r>
            <w:r w:rsidR="00824220">
              <w:rPr>
                <w:lang w:val="es-MX"/>
              </w:rPr>
              <w:t>de acuerdo a l</w:t>
            </w:r>
            <w:r w:rsidR="000F6947">
              <w:rPr>
                <w:lang w:val="es-MX"/>
              </w:rPr>
              <w:t>o</w:t>
            </w:r>
            <w:r w:rsidR="00824220">
              <w:rPr>
                <w:lang w:val="es-MX"/>
              </w:rPr>
              <w:t xml:space="preserve">s </w:t>
            </w:r>
            <w:r w:rsidR="000F6947">
              <w:rPr>
                <w:lang w:val="es-MX"/>
              </w:rPr>
              <w:t>renglones</w:t>
            </w:r>
            <w:r w:rsidR="00824220">
              <w:rPr>
                <w:lang w:val="es-MX"/>
              </w:rPr>
              <w:t xml:space="preserve"> que correspondan </w:t>
            </w:r>
            <w:r>
              <w:rPr>
                <w:lang w:val="es-MX"/>
              </w:rPr>
              <w:t xml:space="preserve">en la forma Liquidación </w:t>
            </w:r>
            <w:r w:rsidR="0019693C">
              <w:rPr>
                <w:lang w:val="es-MX"/>
              </w:rPr>
              <w:t xml:space="preserve">Gastos de Caja Chica </w:t>
            </w:r>
            <w:r>
              <w:rPr>
                <w:lang w:val="es-MX"/>
              </w:rPr>
              <w:t>todos los gastos realizados, en orden cronológico de acuerdo a las facturas o documentos de legítimo abono recibidos por parte de las personas que realizaron los gastos, verificando que lleven adjunto el 1H o Carta de Entera Satisfacción.</w:t>
            </w:r>
          </w:p>
          <w:p w:rsidR="00682702" w:rsidRDefault="00682702" w:rsidP="0019693C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FD488A" w:rsidRDefault="007A046E" w:rsidP="00E9200B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 hora</w:t>
            </w:r>
          </w:p>
        </w:tc>
        <w:tc>
          <w:tcPr>
            <w:tcW w:w="2342" w:type="dxa"/>
          </w:tcPr>
          <w:p w:rsidR="00FD488A" w:rsidRDefault="00E9200B" w:rsidP="00E9200B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2E2E36" w:rsidTr="007940DA">
        <w:tc>
          <w:tcPr>
            <w:tcW w:w="802" w:type="dxa"/>
          </w:tcPr>
          <w:p w:rsidR="002E2E36" w:rsidRDefault="002E2E36">
            <w:pPr>
              <w:rPr>
                <w:lang w:val="es-MX"/>
              </w:rPr>
            </w:pPr>
            <w:r>
              <w:rPr>
                <w:lang w:val="es-MX"/>
              </w:rPr>
              <w:t>10</w:t>
            </w:r>
          </w:p>
        </w:tc>
        <w:tc>
          <w:tcPr>
            <w:tcW w:w="3580" w:type="dxa"/>
          </w:tcPr>
          <w:p w:rsidR="002E2E36" w:rsidRDefault="002E2E36" w:rsidP="0019693C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De estar todo conforme se debe aprobar el gasto y realizar el registro a la partida presupuestaria que corresponda y </w:t>
            </w:r>
            <w:r w:rsidR="00920320">
              <w:rPr>
                <w:lang w:val="es-MX"/>
              </w:rPr>
              <w:t xml:space="preserve">proceder a </w:t>
            </w:r>
            <w:r w:rsidR="0019693C">
              <w:rPr>
                <w:lang w:val="es-MX"/>
              </w:rPr>
              <w:t>girar</w:t>
            </w:r>
            <w:r w:rsidR="00920320">
              <w:rPr>
                <w:lang w:val="es-MX"/>
              </w:rPr>
              <w:t xml:space="preserve"> las </w:t>
            </w:r>
            <w:r w:rsidR="0019693C">
              <w:rPr>
                <w:lang w:val="es-MX"/>
              </w:rPr>
              <w:t xml:space="preserve"> instrucciones para </w:t>
            </w:r>
            <w:r>
              <w:rPr>
                <w:lang w:val="es-MX"/>
              </w:rPr>
              <w:t xml:space="preserve">que se emita el cheque de </w:t>
            </w:r>
            <w:r w:rsidR="0019693C">
              <w:rPr>
                <w:lang w:val="es-MX"/>
              </w:rPr>
              <w:t>reintegro del fondo</w:t>
            </w:r>
            <w:r>
              <w:rPr>
                <w:lang w:val="es-MX"/>
              </w:rPr>
              <w:t xml:space="preserve"> de Caja Chica.</w:t>
            </w:r>
          </w:p>
          <w:p w:rsidR="00946881" w:rsidRDefault="00946881" w:rsidP="0019693C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2E2E36" w:rsidRDefault="00920320" w:rsidP="0092032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30 minutos </w:t>
            </w:r>
          </w:p>
        </w:tc>
        <w:tc>
          <w:tcPr>
            <w:tcW w:w="2342" w:type="dxa"/>
          </w:tcPr>
          <w:p w:rsidR="002E2E36" w:rsidRDefault="002E2E36" w:rsidP="00E9200B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FD488A" w:rsidTr="007940DA">
        <w:tc>
          <w:tcPr>
            <w:tcW w:w="802" w:type="dxa"/>
          </w:tcPr>
          <w:p w:rsidR="00FD488A" w:rsidRDefault="002E2E36">
            <w:pPr>
              <w:rPr>
                <w:lang w:val="es-MX"/>
              </w:rPr>
            </w:pPr>
            <w:r>
              <w:rPr>
                <w:lang w:val="es-MX"/>
              </w:rPr>
              <w:t>11</w:t>
            </w:r>
          </w:p>
        </w:tc>
        <w:tc>
          <w:tcPr>
            <w:tcW w:w="3580" w:type="dxa"/>
          </w:tcPr>
          <w:p w:rsidR="00FD488A" w:rsidRDefault="00A603DF" w:rsidP="00A766E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Al mes se debe realizar como mínimo una liquidación, para garantizar la disponibilidad de los fondos para realizar gastos urgentes y de poca </w:t>
            </w:r>
            <w:r w:rsidR="00AC4C8B">
              <w:rPr>
                <w:lang w:val="es-MX"/>
              </w:rPr>
              <w:t>cuantía</w:t>
            </w:r>
            <w:r>
              <w:rPr>
                <w:lang w:val="es-MX"/>
              </w:rPr>
              <w:t>.</w:t>
            </w:r>
          </w:p>
          <w:p w:rsidR="00946881" w:rsidRDefault="00946881" w:rsidP="00A766EF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FD488A" w:rsidRDefault="00A766EF" w:rsidP="00A766E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342" w:type="dxa"/>
          </w:tcPr>
          <w:p w:rsidR="00FD488A" w:rsidRDefault="00A766EF" w:rsidP="00A766E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17452E" w:rsidTr="007940DA">
        <w:tc>
          <w:tcPr>
            <w:tcW w:w="802" w:type="dxa"/>
          </w:tcPr>
          <w:p w:rsidR="0017452E" w:rsidRDefault="002E2E36">
            <w:pPr>
              <w:rPr>
                <w:lang w:val="es-MX"/>
              </w:rPr>
            </w:pPr>
            <w:r>
              <w:rPr>
                <w:lang w:val="es-MX"/>
              </w:rPr>
              <w:t>12</w:t>
            </w:r>
          </w:p>
        </w:tc>
        <w:tc>
          <w:tcPr>
            <w:tcW w:w="3580" w:type="dxa"/>
          </w:tcPr>
          <w:p w:rsidR="0017452E" w:rsidRDefault="00AC4C8B" w:rsidP="00A766E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deberá realizar un arqueo cada fin de mes de valores y documentos de legítimo abono, dejando constancia en acta respectiva.</w:t>
            </w:r>
          </w:p>
          <w:p w:rsidR="00946881" w:rsidRDefault="00946881" w:rsidP="00A766EF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17452E" w:rsidRDefault="0017452E" w:rsidP="00A766E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342" w:type="dxa"/>
          </w:tcPr>
          <w:p w:rsidR="0017452E" w:rsidRDefault="00AC4C8B" w:rsidP="00A766E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Coordinadora Financiera-Administrativa</w:t>
            </w:r>
          </w:p>
        </w:tc>
      </w:tr>
      <w:tr w:rsidR="00E9200B" w:rsidTr="007940DA">
        <w:tc>
          <w:tcPr>
            <w:tcW w:w="802" w:type="dxa"/>
          </w:tcPr>
          <w:p w:rsidR="00E9200B" w:rsidRDefault="002E2E36">
            <w:pPr>
              <w:rPr>
                <w:lang w:val="es-MX"/>
              </w:rPr>
            </w:pPr>
            <w:r>
              <w:rPr>
                <w:lang w:val="es-MX"/>
              </w:rPr>
              <w:t>13</w:t>
            </w:r>
          </w:p>
        </w:tc>
        <w:tc>
          <w:tcPr>
            <w:tcW w:w="3580" w:type="dxa"/>
          </w:tcPr>
          <w:p w:rsidR="00E9200B" w:rsidRDefault="002E2E36" w:rsidP="0017452E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En el mes de Diciembre de cada año, debe realizarse la liquidación final de Caja Chica operando los documentos de legítimo abono al presupuesto y los recursos en efectivo deben depositarse a la cuenta bancaria correspondiente.</w:t>
            </w:r>
          </w:p>
          <w:p w:rsidR="00682702" w:rsidRDefault="00682702" w:rsidP="0017452E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E9200B" w:rsidRDefault="0017452E" w:rsidP="0017452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 hora</w:t>
            </w:r>
          </w:p>
        </w:tc>
        <w:tc>
          <w:tcPr>
            <w:tcW w:w="2342" w:type="dxa"/>
          </w:tcPr>
          <w:p w:rsidR="00E9200B" w:rsidRDefault="002E2E36" w:rsidP="0017452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717934" w:rsidTr="007940DA">
        <w:tc>
          <w:tcPr>
            <w:tcW w:w="802" w:type="dxa"/>
          </w:tcPr>
          <w:p w:rsidR="00717934" w:rsidRDefault="00717934">
            <w:pPr>
              <w:rPr>
                <w:lang w:val="es-MX"/>
              </w:rPr>
            </w:pPr>
            <w:r>
              <w:rPr>
                <w:lang w:val="es-MX"/>
              </w:rPr>
              <w:lastRenderedPageBreak/>
              <w:t>14</w:t>
            </w:r>
          </w:p>
        </w:tc>
        <w:tc>
          <w:tcPr>
            <w:tcW w:w="3580" w:type="dxa"/>
          </w:tcPr>
          <w:p w:rsidR="00717934" w:rsidRDefault="00717934" w:rsidP="0017452E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El empleado que incumpla el tiempo de liquidación deberá reintegrar el monto de inmediato, para lo cual se le notificara por escrito de la solicitud.</w:t>
            </w:r>
          </w:p>
          <w:p w:rsidR="00946881" w:rsidRDefault="00946881" w:rsidP="0017452E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717934" w:rsidRDefault="00717934" w:rsidP="0017452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342" w:type="dxa"/>
          </w:tcPr>
          <w:p w:rsidR="00717934" w:rsidRDefault="00717934" w:rsidP="0017452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Coordinadora Financiera-Administrativa</w:t>
            </w:r>
          </w:p>
        </w:tc>
      </w:tr>
      <w:tr w:rsidR="00F949ED" w:rsidTr="007940DA">
        <w:tc>
          <w:tcPr>
            <w:tcW w:w="802" w:type="dxa"/>
          </w:tcPr>
          <w:p w:rsidR="00F949ED" w:rsidRDefault="00717934">
            <w:pPr>
              <w:rPr>
                <w:lang w:val="es-MX"/>
              </w:rPr>
            </w:pPr>
            <w:r>
              <w:rPr>
                <w:lang w:val="es-MX"/>
              </w:rPr>
              <w:t>15</w:t>
            </w:r>
          </w:p>
        </w:tc>
        <w:tc>
          <w:tcPr>
            <w:tcW w:w="3580" w:type="dxa"/>
          </w:tcPr>
          <w:p w:rsidR="00F949ED" w:rsidRDefault="00C15D3E" w:rsidP="00C62A57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La constitución y liquidación de Cajas Chicas deben archivarse para futuras revisiones y rendición de cuentas por parte del responsable de su manejo con copia de los documentos de cada uno, ya que el original queda en el expediente de pago respectivo.</w:t>
            </w:r>
          </w:p>
          <w:p w:rsidR="00946881" w:rsidRDefault="00946881" w:rsidP="00C62A57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F949ED" w:rsidRDefault="00F949ED" w:rsidP="0050274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342" w:type="dxa"/>
          </w:tcPr>
          <w:p w:rsidR="00F949ED" w:rsidRDefault="00F949ED" w:rsidP="0050274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</w:tbl>
    <w:p w:rsidR="00CB4B01" w:rsidRDefault="00CB4B01">
      <w:pPr>
        <w:rPr>
          <w:lang w:val="es-MX"/>
        </w:rPr>
      </w:pPr>
    </w:p>
    <w:p w:rsidR="006819AF" w:rsidRDefault="006819AF">
      <w:pPr>
        <w:rPr>
          <w:lang w:val="es-MX"/>
        </w:rPr>
      </w:pPr>
    </w:p>
    <w:p w:rsidR="006819AF" w:rsidRDefault="006819AF">
      <w:pPr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2941"/>
        <w:gridCol w:w="2944"/>
      </w:tblGrid>
      <w:tr w:rsidR="006819AF" w:rsidTr="006819AF">
        <w:tc>
          <w:tcPr>
            <w:tcW w:w="2992" w:type="dxa"/>
          </w:tcPr>
          <w:p w:rsidR="006819AF" w:rsidRDefault="006819AF" w:rsidP="006819A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Elaborado:</w:t>
            </w:r>
          </w:p>
          <w:p w:rsidR="006819AF" w:rsidRDefault="006819AF" w:rsidP="006819AF">
            <w:pPr>
              <w:jc w:val="center"/>
              <w:rPr>
                <w:lang w:val="es-MX"/>
              </w:rPr>
            </w:pPr>
          </w:p>
          <w:p w:rsidR="006819AF" w:rsidRDefault="006819AF" w:rsidP="006819AF">
            <w:pPr>
              <w:jc w:val="center"/>
              <w:rPr>
                <w:lang w:val="es-MX"/>
              </w:rPr>
            </w:pPr>
          </w:p>
        </w:tc>
        <w:tc>
          <w:tcPr>
            <w:tcW w:w="2993" w:type="dxa"/>
          </w:tcPr>
          <w:p w:rsidR="006819AF" w:rsidRDefault="006819AF" w:rsidP="006819A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Revisado:</w:t>
            </w:r>
          </w:p>
        </w:tc>
        <w:tc>
          <w:tcPr>
            <w:tcW w:w="2993" w:type="dxa"/>
          </w:tcPr>
          <w:p w:rsidR="006819AF" w:rsidRDefault="006819AF" w:rsidP="006819A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Aprobado:</w:t>
            </w:r>
          </w:p>
          <w:p w:rsidR="006819AF" w:rsidRDefault="006819AF" w:rsidP="006819AF">
            <w:pPr>
              <w:jc w:val="center"/>
              <w:rPr>
                <w:lang w:val="es-MX"/>
              </w:rPr>
            </w:pPr>
          </w:p>
          <w:p w:rsidR="006819AF" w:rsidRDefault="006819AF" w:rsidP="006819AF">
            <w:pPr>
              <w:jc w:val="center"/>
              <w:rPr>
                <w:lang w:val="es-MX"/>
              </w:rPr>
            </w:pPr>
          </w:p>
          <w:p w:rsidR="006819AF" w:rsidRDefault="006819AF" w:rsidP="006819AF">
            <w:pPr>
              <w:jc w:val="center"/>
              <w:rPr>
                <w:lang w:val="es-MX"/>
              </w:rPr>
            </w:pPr>
          </w:p>
          <w:p w:rsidR="006819AF" w:rsidRDefault="006819AF" w:rsidP="006819AF">
            <w:pPr>
              <w:jc w:val="center"/>
              <w:rPr>
                <w:lang w:val="es-MX"/>
              </w:rPr>
            </w:pPr>
          </w:p>
        </w:tc>
      </w:tr>
    </w:tbl>
    <w:p w:rsidR="006819AF" w:rsidRDefault="006819AF">
      <w:pPr>
        <w:rPr>
          <w:lang w:val="es-MX"/>
        </w:rPr>
      </w:pPr>
    </w:p>
    <w:p w:rsidR="006819AF" w:rsidRDefault="006819AF">
      <w:pPr>
        <w:rPr>
          <w:lang w:val="es-MX"/>
        </w:rPr>
      </w:pPr>
    </w:p>
    <w:p w:rsidR="006819AF" w:rsidRDefault="006819AF">
      <w:pPr>
        <w:rPr>
          <w:lang w:val="es-MX"/>
        </w:rPr>
      </w:pPr>
      <w:r>
        <w:rPr>
          <w:lang w:val="es-MX"/>
        </w:rPr>
        <w:t xml:space="preserve"> </w:t>
      </w:r>
    </w:p>
    <w:p w:rsidR="00124EC8" w:rsidRDefault="00124EC8">
      <w:pPr>
        <w:rPr>
          <w:lang w:val="es-MX"/>
        </w:rPr>
      </w:pPr>
      <w:r>
        <w:rPr>
          <w:lang w:val="es-MX"/>
        </w:rPr>
        <w:br w:type="page"/>
      </w:r>
    </w:p>
    <w:p w:rsidR="006819AF" w:rsidRDefault="00124EC8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3360" behindDoc="0" locked="0" layoutInCell="1" allowOverlap="0" wp14:anchorId="40D99FE0" wp14:editId="77D72C6A">
            <wp:simplePos x="0" y="0"/>
            <wp:positionH relativeFrom="page">
              <wp:posOffset>-15240</wp:posOffset>
            </wp:positionH>
            <wp:positionV relativeFrom="page">
              <wp:posOffset>61595</wp:posOffset>
            </wp:positionV>
            <wp:extent cx="7778496" cy="1018032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18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4EC8" w:rsidRDefault="00124EC8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5408" behindDoc="0" locked="0" layoutInCell="1" allowOverlap="0" wp14:anchorId="25AF558D" wp14:editId="5271CD87">
            <wp:simplePos x="0" y="0"/>
            <wp:positionH relativeFrom="page">
              <wp:posOffset>-15240</wp:posOffset>
            </wp:positionH>
            <wp:positionV relativeFrom="page">
              <wp:posOffset>42545</wp:posOffset>
            </wp:positionV>
            <wp:extent cx="7778496" cy="10131552"/>
            <wp:effectExtent l="0" t="0" r="0" b="0"/>
            <wp:wrapTopAndBottom/>
            <wp:docPr id="143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13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4EC8" w:rsidRDefault="00124EC8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7456" behindDoc="0" locked="0" layoutInCell="1" allowOverlap="0" wp14:anchorId="461F3D29" wp14:editId="377A202B">
            <wp:simplePos x="0" y="0"/>
            <wp:positionH relativeFrom="page">
              <wp:posOffset>-43815</wp:posOffset>
            </wp:positionH>
            <wp:positionV relativeFrom="page">
              <wp:posOffset>271145</wp:posOffset>
            </wp:positionV>
            <wp:extent cx="7778496" cy="10168128"/>
            <wp:effectExtent l="0" t="0" r="0" b="0"/>
            <wp:wrapTopAndBottom/>
            <wp:docPr id="258" name="Picture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168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4EC8" w:rsidRDefault="00124EC8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9504" behindDoc="0" locked="0" layoutInCell="1" allowOverlap="0" wp14:anchorId="1D733DCC" wp14:editId="69166AE9">
            <wp:simplePos x="0" y="0"/>
            <wp:positionH relativeFrom="page">
              <wp:posOffset>137160</wp:posOffset>
            </wp:positionH>
            <wp:positionV relativeFrom="page">
              <wp:posOffset>80645</wp:posOffset>
            </wp:positionV>
            <wp:extent cx="7437120" cy="9948672"/>
            <wp:effectExtent l="0" t="0" r="0" b="0"/>
            <wp:wrapTopAndBottom/>
            <wp:docPr id="327" name="Picture 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37120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24EC8" w:rsidSect="00393FDA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6952" w:rsidRDefault="00EB6952" w:rsidP="00946881">
      <w:pPr>
        <w:spacing w:after="0" w:line="240" w:lineRule="auto"/>
      </w:pPr>
      <w:r>
        <w:separator/>
      </w:r>
    </w:p>
  </w:endnote>
  <w:endnote w:type="continuationSeparator" w:id="0">
    <w:p w:rsidR="00EB6952" w:rsidRDefault="00EB6952" w:rsidP="00946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6881" w:rsidRDefault="00EB6952" w:rsidP="00946881">
    <w:pPr>
      <w:pStyle w:val="Piedepgina"/>
      <w:jc w:val="center"/>
      <w:rPr>
        <w:b/>
        <w:bCs/>
      </w:rPr>
    </w:pPr>
    <w:r>
      <w:rPr>
        <w:b/>
        <w:bCs/>
      </w:rPr>
      <w:pict>
        <v:rect id="_x0000_i1025" style="width:0;height:1.5pt" o:hralign="center" o:hrstd="t" o:hr="t" fillcolor="#a0a0a0" stroked="f"/>
      </w:pict>
    </w:r>
  </w:p>
  <w:p w:rsidR="00946881" w:rsidRPr="00946881" w:rsidRDefault="00946881" w:rsidP="00946881">
    <w:pPr>
      <w:pStyle w:val="Piedepgina"/>
      <w:jc w:val="center"/>
    </w:pPr>
    <w:r w:rsidRPr="00946881">
      <w:rPr>
        <w:b/>
        <w:bCs/>
      </w:rPr>
      <w:t>(Artículo 10, numeral 6, Ley de Acceso a la Información Pública)</w:t>
    </w:r>
  </w:p>
  <w:p w:rsidR="00946881" w:rsidRPr="002D23E3" w:rsidRDefault="00946881" w:rsidP="00946881">
    <w:pPr>
      <w:pStyle w:val="Piedepgina"/>
      <w:jc w:val="center"/>
      <w:rPr>
        <w:sz w:val="20"/>
      </w:rPr>
    </w:pPr>
    <w:r w:rsidRPr="002D23E3">
      <w:rPr>
        <w:bCs/>
        <w:sz w:val="20"/>
      </w:rPr>
      <w:t>MANUALES DE PROCEDIMIENTOS ADMINISTRATIVOS Y OPERATIVOS</w:t>
    </w:r>
  </w:p>
  <w:p w:rsidR="00946881" w:rsidRPr="002D23E3" w:rsidRDefault="00BD05FC" w:rsidP="00946881">
    <w:pPr>
      <w:pStyle w:val="Piedepgina"/>
      <w:jc w:val="center"/>
      <w:rPr>
        <w:sz w:val="20"/>
      </w:rPr>
    </w:pPr>
    <w:r>
      <w:rPr>
        <w:bCs/>
        <w:sz w:val="20"/>
      </w:rPr>
      <w:t>Vigente período 2022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6881" w:rsidRDefault="0094688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6952" w:rsidRDefault="00EB6952" w:rsidP="00946881">
      <w:pPr>
        <w:spacing w:after="0" w:line="240" w:lineRule="auto"/>
      </w:pPr>
      <w:r>
        <w:separator/>
      </w:r>
    </w:p>
  </w:footnote>
  <w:footnote w:type="continuationSeparator" w:id="0">
    <w:p w:rsidR="00EB6952" w:rsidRDefault="00EB6952" w:rsidP="009468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6881" w:rsidRPr="00946881" w:rsidRDefault="00946881" w:rsidP="00946881">
    <w:pPr>
      <w:pStyle w:val="Encabezado"/>
    </w:pPr>
    <w:r w:rsidRPr="00946881">
      <w:rPr>
        <w:noProof/>
        <w:lang w:eastAsia="es-GT"/>
      </w:rPr>
      <w:drawing>
        <wp:inline distT="0" distB="0" distL="0" distR="0" wp14:anchorId="30B2E4CA" wp14:editId="3280E54C">
          <wp:extent cx="5686425" cy="883285"/>
          <wp:effectExtent l="0" t="0" r="9525" b="0"/>
          <wp:docPr id="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21423" cy="8887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6881" w:rsidRPr="00946881" w:rsidRDefault="00946881" w:rsidP="0094688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44218"/>
    <w:multiLevelType w:val="hybridMultilevel"/>
    <w:tmpl w:val="0616E050"/>
    <w:lvl w:ilvl="0" w:tplc="100A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167"/>
    <w:rsid w:val="00057D7E"/>
    <w:rsid w:val="000A0F8F"/>
    <w:rsid w:val="000F6947"/>
    <w:rsid w:val="00124EC8"/>
    <w:rsid w:val="0017452E"/>
    <w:rsid w:val="0019693C"/>
    <w:rsid w:val="002904B4"/>
    <w:rsid w:val="002D23E3"/>
    <w:rsid w:val="002E189F"/>
    <w:rsid w:val="002E2E36"/>
    <w:rsid w:val="00393FDA"/>
    <w:rsid w:val="003D0E81"/>
    <w:rsid w:val="003F609C"/>
    <w:rsid w:val="00484ED7"/>
    <w:rsid w:val="004D1B4C"/>
    <w:rsid w:val="00502744"/>
    <w:rsid w:val="005D26B2"/>
    <w:rsid w:val="005E5B8A"/>
    <w:rsid w:val="00663E10"/>
    <w:rsid w:val="006819AF"/>
    <w:rsid w:val="00682702"/>
    <w:rsid w:val="006E2ACD"/>
    <w:rsid w:val="00717934"/>
    <w:rsid w:val="007940DA"/>
    <w:rsid w:val="007A046E"/>
    <w:rsid w:val="007F184D"/>
    <w:rsid w:val="00812A7F"/>
    <w:rsid w:val="00824220"/>
    <w:rsid w:val="00844167"/>
    <w:rsid w:val="008F58F7"/>
    <w:rsid w:val="009164E2"/>
    <w:rsid w:val="00920320"/>
    <w:rsid w:val="00946881"/>
    <w:rsid w:val="009823C5"/>
    <w:rsid w:val="009A36F2"/>
    <w:rsid w:val="009A5113"/>
    <w:rsid w:val="009B1EAE"/>
    <w:rsid w:val="009E39E4"/>
    <w:rsid w:val="009E6DD1"/>
    <w:rsid w:val="00A603DF"/>
    <w:rsid w:val="00A766EF"/>
    <w:rsid w:val="00A83CED"/>
    <w:rsid w:val="00AC4C8B"/>
    <w:rsid w:val="00B50391"/>
    <w:rsid w:val="00B91DBD"/>
    <w:rsid w:val="00BA28C6"/>
    <w:rsid w:val="00BD05FC"/>
    <w:rsid w:val="00C15D3E"/>
    <w:rsid w:val="00C62A57"/>
    <w:rsid w:val="00C71F6F"/>
    <w:rsid w:val="00C77643"/>
    <w:rsid w:val="00C77A2D"/>
    <w:rsid w:val="00CB4B01"/>
    <w:rsid w:val="00DA5245"/>
    <w:rsid w:val="00DD79C9"/>
    <w:rsid w:val="00E74AF8"/>
    <w:rsid w:val="00E9200B"/>
    <w:rsid w:val="00EB6952"/>
    <w:rsid w:val="00EF074D"/>
    <w:rsid w:val="00F223D5"/>
    <w:rsid w:val="00F74A9E"/>
    <w:rsid w:val="00F949ED"/>
    <w:rsid w:val="00FD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40293C10-1F4F-4AAA-A3A2-4F9C4CBD3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3FD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44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A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24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223D5"/>
    <w:pPr>
      <w:ind w:left="720"/>
      <w:contextualSpacing/>
    </w:pPr>
    <w:rPr>
      <w:rFonts w:eastAsiaTheme="minorEastAsia"/>
      <w:lang w:eastAsia="es-GT"/>
    </w:rPr>
  </w:style>
  <w:style w:type="paragraph" w:styleId="Encabezado">
    <w:name w:val="header"/>
    <w:basedOn w:val="Normal"/>
    <w:link w:val="EncabezadoCar"/>
    <w:uiPriority w:val="99"/>
    <w:unhideWhenUsed/>
    <w:rsid w:val="009468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46881"/>
  </w:style>
  <w:style w:type="paragraph" w:styleId="Piedepgina">
    <w:name w:val="footer"/>
    <w:basedOn w:val="Normal"/>
    <w:link w:val="PiedepginaCar"/>
    <w:uiPriority w:val="99"/>
    <w:unhideWhenUsed/>
    <w:rsid w:val="009468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468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5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624</Words>
  <Characters>3437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4053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</dc:creator>
  <cp:lastModifiedBy>Vivi</cp:lastModifiedBy>
  <cp:revision>9</cp:revision>
  <cp:lastPrinted>2014-08-04T21:14:00Z</cp:lastPrinted>
  <dcterms:created xsi:type="dcterms:W3CDTF">2018-03-09T21:38:00Z</dcterms:created>
  <dcterms:modified xsi:type="dcterms:W3CDTF">2022-02-12T16:33:00Z</dcterms:modified>
</cp:coreProperties>
</file>